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747745" w14:textId="2F3E1D68" w:rsidR="00AF1F83" w:rsidRPr="004B20F5" w:rsidRDefault="00AF1F83" w:rsidP="0091400E">
      <w:pPr>
        <w:spacing w:after="0"/>
        <w:rPr>
          <w:rFonts w:ascii="Arial" w:hAnsi="Arial" w:cs="Arial"/>
          <w:sz w:val="20"/>
          <w:szCs w:val="20"/>
        </w:rPr>
      </w:pPr>
    </w:p>
    <w:p w14:paraId="261E37FE" w14:textId="77777777" w:rsidR="00DA06EE" w:rsidRPr="004B20F5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7056BF92" w14:textId="77777777" w:rsidR="00DA06EE" w:rsidRPr="004B20F5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  <w:bookmarkStart w:id="0" w:name="_GoBack"/>
      <w:bookmarkEnd w:id="0"/>
    </w:p>
    <w:p w14:paraId="4B003C00" w14:textId="77777777" w:rsidR="00DA06EE" w:rsidRPr="004B20F5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296F4774" w14:textId="72737679" w:rsidR="00FD1348" w:rsidRPr="004B20F5" w:rsidRDefault="00413565" w:rsidP="0091400E">
      <w:pPr>
        <w:spacing w:after="0"/>
        <w:jc w:val="center"/>
        <w:rPr>
          <w:rFonts w:ascii="Arial" w:hAnsi="Arial" w:cs="Arial"/>
          <w:b/>
          <w:bCs/>
          <w:caps/>
          <w:sz w:val="20"/>
          <w:szCs w:val="20"/>
        </w:rPr>
      </w:pPr>
      <w:r w:rsidRPr="004B20F5">
        <w:rPr>
          <w:rFonts w:ascii="Arial" w:hAnsi="Arial" w:cs="Arial"/>
          <w:b/>
          <w:bCs/>
          <w:caps/>
          <w:sz w:val="20"/>
          <w:szCs w:val="20"/>
        </w:rPr>
        <w:t>A helyi felhíváshoz kapcsolódó jogszabályok</w:t>
      </w:r>
    </w:p>
    <w:p w14:paraId="77FDC437" w14:textId="77777777" w:rsidR="00956682" w:rsidRPr="004B20F5" w:rsidRDefault="00956682" w:rsidP="0091400E">
      <w:pPr>
        <w:rPr>
          <w:rFonts w:ascii="Arial" w:hAnsi="Arial" w:cs="Arial"/>
          <w:sz w:val="20"/>
          <w:szCs w:val="20"/>
        </w:rPr>
      </w:pPr>
    </w:p>
    <w:p w14:paraId="2544EC19" w14:textId="77777777" w:rsidR="00CC404D" w:rsidRPr="004B20F5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2003. évi CXXV. törvény az egyenlő bánásmódról és az esélyegyenlőség előmozdításáról</w:t>
      </w:r>
    </w:p>
    <w:p w14:paraId="60223021" w14:textId="77777777" w:rsidR="00CC404D" w:rsidRPr="004B20F5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 xml:space="preserve">2011. évi CXCV. törvény az államháztartásról </w:t>
      </w:r>
    </w:p>
    <w:p w14:paraId="1A9D52E8" w14:textId="77777777" w:rsidR="00CC404D" w:rsidRPr="004B20F5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2012. évi CLIX. törvény a postai szolgáltatásokról</w:t>
      </w:r>
    </w:p>
    <w:p w14:paraId="7CA675A2" w14:textId="77777777" w:rsidR="00332405" w:rsidRPr="004B20F5" w:rsidRDefault="00332405" w:rsidP="00332405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17/2017. (II. 1.) Korm. rendelet az európai uniós forrásból finanszírozott egyes projektek költségnövekménye támogathatóságáról</w:t>
      </w:r>
    </w:p>
    <w:p w14:paraId="1A25767C" w14:textId="77777777" w:rsidR="00332405" w:rsidRPr="004B20F5" w:rsidRDefault="00332405" w:rsidP="00332405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37/2011. (III. 22.) Korm. rendelet az európai uniós versenyjogi értelemben vett állami támogatásokkal kapcsolatos eljárásról és a regionális támogatási térképről</w:t>
      </w:r>
    </w:p>
    <w:p w14:paraId="1C33B67E" w14:textId="57AE6EDA" w:rsidR="009F1C41" w:rsidRPr="004B20F5" w:rsidRDefault="009F1C41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255/2014. (X. 10.) Korm. rendelet</w:t>
      </w:r>
      <w:r w:rsidR="00A13FF3" w:rsidRPr="004B20F5">
        <w:rPr>
          <w:rFonts w:ascii="Arial" w:hAnsi="Arial" w:cs="Arial"/>
          <w:sz w:val="20"/>
          <w:szCs w:val="20"/>
        </w:rPr>
        <w:t xml:space="preserve"> a 2014–2020 programozási időszakra rendelt források felhasználására vonatkozó uniós versenyjogi értelemben vett állami támogatási szabályokról</w:t>
      </w:r>
    </w:p>
    <w:p w14:paraId="15AC535C" w14:textId="77777777" w:rsidR="00657B3A" w:rsidRPr="004B20F5" w:rsidRDefault="00657B3A" w:rsidP="00657B3A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eastAsia="Calibri" w:hAnsi="Arial" w:cs="Arial"/>
          <w:sz w:val="20"/>
          <w:szCs w:val="20"/>
          <w:lang w:eastAsia="en-US"/>
        </w:rPr>
      </w:pPr>
      <w:r w:rsidRPr="004B20F5">
        <w:rPr>
          <w:rFonts w:ascii="Arial" w:eastAsia="Calibri" w:hAnsi="Arial" w:cs="Arial"/>
          <w:sz w:val="20"/>
          <w:szCs w:val="20"/>
          <w:lang w:eastAsia="en-US"/>
        </w:rPr>
        <w:t>272/2014. (XI.5.) Korm. rendelet a 2014–2020 programozási időszakban az egyes európai uniós alapokból származó támogatások felhasználásának rendjéről</w:t>
      </w:r>
    </w:p>
    <w:p w14:paraId="5A5D59CB" w14:textId="77777777" w:rsidR="00B13392" w:rsidRPr="004B20F5" w:rsidRDefault="00B13392" w:rsidP="00B13392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321/2011. (XII. 27.) Korm. rendelet a helyi esélyegyenlőségi programok elkészítésének szabályairól és az esélyegyenlőségi mentorokról</w:t>
      </w:r>
    </w:p>
    <w:p w14:paraId="545921B7" w14:textId="5340071A" w:rsidR="00657B3A" w:rsidRPr="004B20F5" w:rsidRDefault="00657B3A" w:rsidP="00B13392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1303/2013/EU  európai parlamenti és tanácsi rendelet az Európai Regionális Fejlesztési Alapra, az Európai Szociális Alapra, a Kohéziós Alapra, az Európai Mezőgazdasági Vidékfejlesztési Alapra és az Európai Tengerügyi és Halászati Alapra vonatkozó közös rendelkezések megállapításáról, az Európai Regionális Fejlesztési Alapra, az Európai Szociális Alapra és a Kohéziós Alapra és az Európai Tengerügyi és Halászati Alapra vonatkozó általános rendelkezések megállapításáról és az 1083/2006/EK tanácsi rendelet hatályon kívül helyezéséről</w:t>
      </w:r>
    </w:p>
    <w:p w14:paraId="261A2958" w14:textId="0D655D9A" w:rsidR="00B13392" w:rsidRPr="004B20F5" w:rsidRDefault="00B13392" w:rsidP="00B13392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1304/2013/EU európai parlamenti és tanácsi rendelet az Európai Szociális Alapról és az 1081/2006/EK tanácsi rendelet hatályon kívül helyezéséről</w:t>
      </w:r>
    </w:p>
    <w:p w14:paraId="7A6F40FE" w14:textId="77777777" w:rsidR="00657B3A" w:rsidRPr="004B20F5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 xml:space="preserve">1379/2013/EU európai parlamenti és tanácsi rendelet a halászati és </w:t>
      </w:r>
      <w:proofErr w:type="spellStart"/>
      <w:r w:rsidRPr="004B20F5">
        <w:rPr>
          <w:rFonts w:ascii="Arial" w:hAnsi="Arial" w:cs="Arial"/>
          <w:sz w:val="20"/>
          <w:szCs w:val="20"/>
        </w:rPr>
        <w:t>akvakultúra</w:t>
      </w:r>
      <w:proofErr w:type="spellEnd"/>
      <w:r w:rsidRPr="004B20F5">
        <w:rPr>
          <w:rFonts w:ascii="Arial" w:hAnsi="Arial" w:cs="Arial"/>
          <w:sz w:val="20"/>
          <w:szCs w:val="20"/>
        </w:rPr>
        <w:t>-termékek piacának közös szervezéséről, az 1184/2006/EK és az 1224/2009/EK tanácsi rendelet módosításáról, valamint a 104/2000/EK tanácsi rendelet hatályon kívül helyezéséről</w:t>
      </w:r>
    </w:p>
    <w:p w14:paraId="191D5679" w14:textId="77777777" w:rsidR="00657B3A" w:rsidRPr="004B20F5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1407/2013/EU bizottsági rendelet az Európai Unió működéséről szóló szerződés 107. és 108. cikkének a csekély összegű támogatásokra való alkalmazásáról EGT-vonatkozású szöveg</w:t>
      </w:r>
    </w:p>
    <w:p w14:paraId="0973DE95" w14:textId="3438693A" w:rsidR="009F1C41" w:rsidRPr="004B20F5" w:rsidRDefault="00657B3A" w:rsidP="00667755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360/2012/EU bizottsági rendelet az Európai Unió működéséről szóló szerződés 107. és 108. cikkének az általános gazdasági érdekű szolgáltatást nyújtó vállalkozások számára nyújtott csekély összegű támogatásokra való alkalmazásáról EGT-vonatkozású szöveg</w:t>
      </w:r>
    </w:p>
    <w:sectPr w:rsidR="009F1C41" w:rsidRPr="004B20F5" w:rsidSect="00AD2DAC">
      <w:headerReference w:type="default" r:id="rId8"/>
      <w:footerReference w:type="default" r:id="rId9"/>
      <w:pgSz w:w="11906" w:h="16838"/>
      <w:pgMar w:top="1417" w:right="1106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49781B9" w14:textId="77777777" w:rsidR="00CB6EAE" w:rsidRDefault="00CB6EAE" w:rsidP="002C6612">
      <w:pPr>
        <w:spacing w:after="0" w:line="240" w:lineRule="auto"/>
      </w:pPr>
      <w:r>
        <w:separator/>
      </w:r>
    </w:p>
  </w:endnote>
  <w:endnote w:type="continuationSeparator" w:id="0">
    <w:p w14:paraId="2F263831" w14:textId="77777777" w:rsidR="00CB6EAE" w:rsidRDefault="00CB6EAE" w:rsidP="002C66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Franklin Gothic Book"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EC311D" w14:textId="77777777" w:rsidR="00AF5159" w:rsidRDefault="00AF5159" w:rsidP="00575D8E">
    <w:r w:rsidRPr="00DE76EF">
      <w:rPr>
        <w:noProof/>
      </w:rPr>
      <w:drawing>
        <wp:inline distT="0" distB="0" distL="0" distR="0" wp14:anchorId="455A132A" wp14:editId="2B9E0A73">
          <wp:extent cx="1905000" cy="638175"/>
          <wp:effectExtent l="0" t="0" r="0" b="9525"/>
          <wp:docPr id="3" name="Kép 5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6" t="16278" r="5939" b="12515"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4C404A" w14:textId="77777777" w:rsidR="00CB6EAE" w:rsidRDefault="00CB6EAE" w:rsidP="002C6612">
      <w:pPr>
        <w:spacing w:after="0" w:line="240" w:lineRule="auto"/>
      </w:pPr>
      <w:r>
        <w:separator/>
      </w:r>
    </w:p>
  </w:footnote>
  <w:footnote w:type="continuationSeparator" w:id="0">
    <w:p w14:paraId="16684897" w14:textId="77777777" w:rsidR="00CB6EAE" w:rsidRDefault="00CB6EAE" w:rsidP="002C66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D092B1" w14:textId="77777777" w:rsidR="00201163" w:rsidRDefault="00201163" w:rsidP="00201163">
    <w:pPr>
      <w:pStyle w:val="lfej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9985D7A" wp14:editId="4546EE9B">
          <wp:simplePos x="0" y="0"/>
          <wp:positionH relativeFrom="column">
            <wp:posOffset>2576830</wp:posOffset>
          </wp:positionH>
          <wp:positionV relativeFrom="paragraph">
            <wp:posOffset>7620</wp:posOffset>
          </wp:positionV>
          <wp:extent cx="3182620" cy="984250"/>
          <wp:effectExtent l="0" t="0" r="0" b="6350"/>
          <wp:wrapTight wrapText="bothSides">
            <wp:wrapPolygon edited="0">
              <wp:start x="0" y="0"/>
              <wp:lineTo x="0" y="21321"/>
              <wp:lineTo x="21462" y="21321"/>
              <wp:lineTo x="21462" y="0"/>
              <wp:lineTo x="0" y="0"/>
            </wp:wrapPolygon>
          </wp:wrapTight>
          <wp:docPr id="13" name="Kép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" name="Kép 5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82620" cy="98425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inline distT="0" distB="0" distL="0" distR="0" wp14:anchorId="4D3C8F9E" wp14:editId="275E7C0A">
          <wp:extent cx="1571625" cy="609600"/>
          <wp:effectExtent l="0" t="0" r="9525" b="0"/>
          <wp:docPr id="14" name="Kép 14" descr="szechenyi_2020_logo_fekvo_color_gradient_CMY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Kép 1" descr="szechenyi_2020_logo_fekvo_color_gradient_CMYK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4B35BA7" w14:textId="67A47921" w:rsidR="00201163" w:rsidRDefault="00201163" w:rsidP="00201163">
    <w:pPr>
      <w:tabs>
        <w:tab w:val="left" w:pos="8475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9A1887"/>
    <w:multiLevelType w:val="hybridMultilevel"/>
    <w:tmpl w:val="62CA4A60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0579EA"/>
    <w:multiLevelType w:val="hybridMultilevel"/>
    <w:tmpl w:val="D23CBE30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6791A65"/>
    <w:multiLevelType w:val="hybridMultilevel"/>
    <w:tmpl w:val="7114A3E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DF2343"/>
    <w:multiLevelType w:val="hybridMultilevel"/>
    <w:tmpl w:val="5BD0969E"/>
    <w:lvl w:ilvl="0" w:tplc="1136A5A6">
      <w:start w:val="1"/>
      <w:numFmt w:val="upperLetter"/>
      <w:lvlText w:val="(%1)"/>
      <w:lvlJc w:val="left"/>
      <w:pPr>
        <w:ind w:left="4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40" w:hanging="360"/>
      </w:pPr>
    </w:lvl>
    <w:lvl w:ilvl="2" w:tplc="040E001B" w:tentative="1">
      <w:start w:val="1"/>
      <w:numFmt w:val="lowerRoman"/>
      <w:lvlText w:val="%3."/>
      <w:lvlJc w:val="right"/>
      <w:pPr>
        <w:ind w:left="1860" w:hanging="180"/>
      </w:pPr>
    </w:lvl>
    <w:lvl w:ilvl="3" w:tplc="040E000F" w:tentative="1">
      <w:start w:val="1"/>
      <w:numFmt w:val="decimal"/>
      <w:lvlText w:val="%4."/>
      <w:lvlJc w:val="left"/>
      <w:pPr>
        <w:ind w:left="2580" w:hanging="360"/>
      </w:pPr>
    </w:lvl>
    <w:lvl w:ilvl="4" w:tplc="040E0019" w:tentative="1">
      <w:start w:val="1"/>
      <w:numFmt w:val="lowerLetter"/>
      <w:lvlText w:val="%5."/>
      <w:lvlJc w:val="left"/>
      <w:pPr>
        <w:ind w:left="3300" w:hanging="360"/>
      </w:pPr>
    </w:lvl>
    <w:lvl w:ilvl="5" w:tplc="040E001B" w:tentative="1">
      <w:start w:val="1"/>
      <w:numFmt w:val="lowerRoman"/>
      <w:lvlText w:val="%6."/>
      <w:lvlJc w:val="right"/>
      <w:pPr>
        <w:ind w:left="4020" w:hanging="180"/>
      </w:pPr>
    </w:lvl>
    <w:lvl w:ilvl="6" w:tplc="040E000F" w:tentative="1">
      <w:start w:val="1"/>
      <w:numFmt w:val="decimal"/>
      <w:lvlText w:val="%7."/>
      <w:lvlJc w:val="left"/>
      <w:pPr>
        <w:ind w:left="4740" w:hanging="360"/>
      </w:pPr>
    </w:lvl>
    <w:lvl w:ilvl="7" w:tplc="040E0019" w:tentative="1">
      <w:start w:val="1"/>
      <w:numFmt w:val="lowerLetter"/>
      <w:lvlText w:val="%8."/>
      <w:lvlJc w:val="left"/>
      <w:pPr>
        <w:ind w:left="5460" w:hanging="360"/>
      </w:pPr>
    </w:lvl>
    <w:lvl w:ilvl="8" w:tplc="040E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 w15:restartNumberingAfterBreak="0">
    <w:nsid w:val="37D528B0"/>
    <w:multiLevelType w:val="hybridMultilevel"/>
    <w:tmpl w:val="5EF2FEA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DD3C9E"/>
    <w:multiLevelType w:val="multilevel"/>
    <w:tmpl w:val="A092975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5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6" w15:restartNumberingAfterBreak="0">
    <w:nsid w:val="68C05D0C"/>
    <w:multiLevelType w:val="hybridMultilevel"/>
    <w:tmpl w:val="E1DEBFB8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7" w15:restartNumberingAfterBreak="0">
    <w:nsid w:val="7BF6727B"/>
    <w:multiLevelType w:val="multilevel"/>
    <w:tmpl w:val="1592F476"/>
    <w:lvl w:ilvl="0">
      <w:start w:val="1"/>
      <w:numFmt w:val="decimal"/>
      <w:pStyle w:val="Cmsor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Cmsor2"/>
      <w:lvlText w:val="%1.%2"/>
      <w:lvlJc w:val="left"/>
      <w:pPr>
        <w:ind w:left="1286" w:hanging="576"/>
      </w:pPr>
      <w:rPr>
        <w:rFonts w:hint="default"/>
        <w:b/>
      </w:rPr>
    </w:lvl>
    <w:lvl w:ilvl="2">
      <w:start w:val="1"/>
      <w:numFmt w:val="decimal"/>
      <w:pStyle w:val="Cmsor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Cmsor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Cmsor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Cmsor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Cmsor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Cmsor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Cmsor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" w15:restartNumberingAfterBreak="0">
    <w:nsid w:val="7EBA04E6"/>
    <w:multiLevelType w:val="hybridMultilevel"/>
    <w:tmpl w:val="4B580848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0"/>
  </w:num>
  <w:num w:numId="4">
    <w:abstractNumId w:val="5"/>
  </w:num>
  <w:num w:numId="5">
    <w:abstractNumId w:val="7"/>
  </w:num>
  <w:num w:numId="6">
    <w:abstractNumId w:val="1"/>
  </w:num>
  <w:num w:numId="7">
    <w:abstractNumId w:val="2"/>
  </w:num>
  <w:num w:numId="8">
    <w:abstractNumId w:val="6"/>
  </w:num>
  <w:num w:numId="9">
    <w:abstractNumId w:val="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C6612"/>
    <w:rsid w:val="00000745"/>
    <w:rsid w:val="00005EF3"/>
    <w:rsid w:val="00006CD5"/>
    <w:rsid w:val="00011D97"/>
    <w:rsid w:val="00015B5C"/>
    <w:rsid w:val="00026987"/>
    <w:rsid w:val="00043F73"/>
    <w:rsid w:val="000502A7"/>
    <w:rsid w:val="00060AC0"/>
    <w:rsid w:val="00067A51"/>
    <w:rsid w:val="00075DB6"/>
    <w:rsid w:val="00083037"/>
    <w:rsid w:val="000859AC"/>
    <w:rsid w:val="00086192"/>
    <w:rsid w:val="00090CAD"/>
    <w:rsid w:val="00097A40"/>
    <w:rsid w:val="000B5743"/>
    <w:rsid w:val="000B744D"/>
    <w:rsid w:val="000E0B8E"/>
    <w:rsid w:val="000E1FB4"/>
    <w:rsid w:val="000E474E"/>
    <w:rsid w:val="000F037B"/>
    <w:rsid w:val="000F5CE5"/>
    <w:rsid w:val="0011626F"/>
    <w:rsid w:val="00140CC2"/>
    <w:rsid w:val="0018108C"/>
    <w:rsid w:val="0018527D"/>
    <w:rsid w:val="00196FD7"/>
    <w:rsid w:val="001B5797"/>
    <w:rsid w:val="001D3F83"/>
    <w:rsid w:val="001D43BC"/>
    <w:rsid w:val="001F0149"/>
    <w:rsid w:val="001F0A21"/>
    <w:rsid w:val="00201163"/>
    <w:rsid w:val="002122EA"/>
    <w:rsid w:val="00215C29"/>
    <w:rsid w:val="00224125"/>
    <w:rsid w:val="00232473"/>
    <w:rsid w:val="0023416E"/>
    <w:rsid w:val="00240A4A"/>
    <w:rsid w:val="00250957"/>
    <w:rsid w:val="00264205"/>
    <w:rsid w:val="00265F89"/>
    <w:rsid w:val="002670B9"/>
    <w:rsid w:val="00285F2D"/>
    <w:rsid w:val="00287022"/>
    <w:rsid w:val="00291FBD"/>
    <w:rsid w:val="002B2BC4"/>
    <w:rsid w:val="002C5F5F"/>
    <w:rsid w:val="002C6612"/>
    <w:rsid w:val="002D2754"/>
    <w:rsid w:val="002D4B58"/>
    <w:rsid w:val="00326781"/>
    <w:rsid w:val="00327A85"/>
    <w:rsid w:val="003323F0"/>
    <w:rsid w:val="00332405"/>
    <w:rsid w:val="003356B7"/>
    <w:rsid w:val="0034371A"/>
    <w:rsid w:val="00354BBA"/>
    <w:rsid w:val="00380292"/>
    <w:rsid w:val="00397AA5"/>
    <w:rsid w:val="003A6647"/>
    <w:rsid w:val="003B0198"/>
    <w:rsid w:val="003B5560"/>
    <w:rsid w:val="003C2FBF"/>
    <w:rsid w:val="003F3149"/>
    <w:rsid w:val="003F383A"/>
    <w:rsid w:val="003F6CF5"/>
    <w:rsid w:val="00406355"/>
    <w:rsid w:val="00413565"/>
    <w:rsid w:val="00422E32"/>
    <w:rsid w:val="00433988"/>
    <w:rsid w:val="00441A14"/>
    <w:rsid w:val="00445FA6"/>
    <w:rsid w:val="00451898"/>
    <w:rsid w:val="004869E6"/>
    <w:rsid w:val="004A2246"/>
    <w:rsid w:val="004B20F5"/>
    <w:rsid w:val="004C2BC0"/>
    <w:rsid w:val="004C48D0"/>
    <w:rsid w:val="004C5586"/>
    <w:rsid w:val="004E25AA"/>
    <w:rsid w:val="004E6353"/>
    <w:rsid w:val="004E6B39"/>
    <w:rsid w:val="004F055D"/>
    <w:rsid w:val="00531454"/>
    <w:rsid w:val="005429CC"/>
    <w:rsid w:val="005435BA"/>
    <w:rsid w:val="0054436D"/>
    <w:rsid w:val="005749ED"/>
    <w:rsid w:val="00575D8E"/>
    <w:rsid w:val="00576B8C"/>
    <w:rsid w:val="00582980"/>
    <w:rsid w:val="005A1E18"/>
    <w:rsid w:val="005A65B5"/>
    <w:rsid w:val="005A7BCF"/>
    <w:rsid w:val="005D7C0B"/>
    <w:rsid w:val="005F58CD"/>
    <w:rsid w:val="0061420A"/>
    <w:rsid w:val="006179C6"/>
    <w:rsid w:val="00625433"/>
    <w:rsid w:val="006441A9"/>
    <w:rsid w:val="00657B3A"/>
    <w:rsid w:val="00667755"/>
    <w:rsid w:val="006714EB"/>
    <w:rsid w:val="006A48DB"/>
    <w:rsid w:val="006B4D94"/>
    <w:rsid w:val="006C2D8E"/>
    <w:rsid w:val="006E5252"/>
    <w:rsid w:val="0070198F"/>
    <w:rsid w:val="00703C64"/>
    <w:rsid w:val="00704B08"/>
    <w:rsid w:val="00727EB4"/>
    <w:rsid w:val="007302D3"/>
    <w:rsid w:val="007304C7"/>
    <w:rsid w:val="00734974"/>
    <w:rsid w:val="007349EE"/>
    <w:rsid w:val="00742A00"/>
    <w:rsid w:val="00750175"/>
    <w:rsid w:val="0077032C"/>
    <w:rsid w:val="00791FEF"/>
    <w:rsid w:val="00797EAD"/>
    <w:rsid w:val="007A3BDE"/>
    <w:rsid w:val="007C32D7"/>
    <w:rsid w:val="007C57FF"/>
    <w:rsid w:val="00832A99"/>
    <w:rsid w:val="0083351D"/>
    <w:rsid w:val="00834737"/>
    <w:rsid w:val="0084358D"/>
    <w:rsid w:val="008572FD"/>
    <w:rsid w:val="00873C3D"/>
    <w:rsid w:val="00884A2D"/>
    <w:rsid w:val="008918BE"/>
    <w:rsid w:val="008A3E24"/>
    <w:rsid w:val="008B26BA"/>
    <w:rsid w:val="008B2EAE"/>
    <w:rsid w:val="008C1ABF"/>
    <w:rsid w:val="008C30FA"/>
    <w:rsid w:val="008C35FD"/>
    <w:rsid w:val="008C5700"/>
    <w:rsid w:val="008C74E2"/>
    <w:rsid w:val="008E1039"/>
    <w:rsid w:val="008E29A5"/>
    <w:rsid w:val="008F6144"/>
    <w:rsid w:val="00901FE7"/>
    <w:rsid w:val="009052C0"/>
    <w:rsid w:val="0090575A"/>
    <w:rsid w:val="00912731"/>
    <w:rsid w:val="0091400E"/>
    <w:rsid w:val="0092152F"/>
    <w:rsid w:val="0093597D"/>
    <w:rsid w:val="00956682"/>
    <w:rsid w:val="00972838"/>
    <w:rsid w:val="009847F7"/>
    <w:rsid w:val="00984E91"/>
    <w:rsid w:val="0099077E"/>
    <w:rsid w:val="009B4E29"/>
    <w:rsid w:val="009C2958"/>
    <w:rsid w:val="009D679F"/>
    <w:rsid w:val="009D72A3"/>
    <w:rsid w:val="009E255F"/>
    <w:rsid w:val="009F1C41"/>
    <w:rsid w:val="009F776A"/>
    <w:rsid w:val="00A00D17"/>
    <w:rsid w:val="00A03A75"/>
    <w:rsid w:val="00A0672F"/>
    <w:rsid w:val="00A13FF3"/>
    <w:rsid w:val="00A17C1C"/>
    <w:rsid w:val="00A24C19"/>
    <w:rsid w:val="00A34924"/>
    <w:rsid w:val="00A51C81"/>
    <w:rsid w:val="00A55359"/>
    <w:rsid w:val="00A70A8A"/>
    <w:rsid w:val="00A72F88"/>
    <w:rsid w:val="00AC3E64"/>
    <w:rsid w:val="00AD2DAC"/>
    <w:rsid w:val="00AE1547"/>
    <w:rsid w:val="00AF1F83"/>
    <w:rsid w:val="00AF5159"/>
    <w:rsid w:val="00AF5D1E"/>
    <w:rsid w:val="00B00250"/>
    <w:rsid w:val="00B127F0"/>
    <w:rsid w:val="00B13392"/>
    <w:rsid w:val="00B414A7"/>
    <w:rsid w:val="00B44266"/>
    <w:rsid w:val="00B60B1C"/>
    <w:rsid w:val="00B85BA1"/>
    <w:rsid w:val="00B87DB7"/>
    <w:rsid w:val="00B92DC1"/>
    <w:rsid w:val="00B93116"/>
    <w:rsid w:val="00B96F2D"/>
    <w:rsid w:val="00BA54C8"/>
    <w:rsid w:val="00BA6081"/>
    <w:rsid w:val="00BB4BA5"/>
    <w:rsid w:val="00BC4388"/>
    <w:rsid w:val="00BD611F"/>
    <w:rsid w:val="00BE27C2"/>
    <w:rsid w:val="00BE2FBC"/>
    <w:rsid w:val="00C30032"/>
    <w:rsid w:val="00C3608D"/>
    <w:rsid w:val="00C50502"/>
    <w:rsid w:val="00C51E4E"/>
    <w:rsid w:val="00C77687"/>
    <w:rsid w:val="00C8368E"/>
    <w:rsid w:val="00C83D2F"/>
    <w:rsid w:val="00C85005"/>
    <w:rsid w:val="00C93DFA"/>
    <w:rsid w:val="00CA6002"/>
    <w:rsid w:val="00CA72C5"/>
    <w:rsid w:val="00CB6EAE"/>
    <w:rsid w:val="00CB7C63"/>
    <w:rsid w:val="00CC404D"/>
    <w:rsid w:val="00CF043F"/>
    <w:rsid w:val="00D11BCE"/>
    <w:rsid w:val="00D27BD5"/>
    <w:rsid w:val="00D30356"/>
    <w:rsid w:val="00D70C2C"/>
    <w:rsid w:val="00D75DA6"/>
    <w:rsid w:val="00D83D97"/>
    <w:rsid w:val="00DA06EE"/>
    <w:rsid w:val="00DC007F"/>
    <w:rsid w:val="00DE09AE"/>
    <w:rsid w:val="00E05509"/>
    <w:rsid w:val="00E23454"/>
    <w:rsid w:val="00E5781D"/>
    <w:rsid w:val="00E67604"/>
    <w:rsid w:val="00E7798E"/>
    <w:rsid w:val="00E87868"/>
    <w:rsid w:val="00E87B2F"/>
    <w:rsid w:val="00EA0F88"/>
    <w:rsid w:val="00EB1A7B"/>
    <w:rsid w:val="00EB3BE8"/>
    <w:rsid w:val="00EE078A"/>
    <w:rsid w:val="00F05E2C"/>
    <w:rsid w:val="00F13B84"/>
    <w:rsid w:val="00F16161"/>
    <w:rsid w:val="00F4610E"/>
    <w:rsid w:val="00F50062"/>
    <w:rsid w:val="00F75763"/>
    <w:rsid w:val="00FB78B0"/>
    <w:rsid w:val="00FD038E"/>
    <w:rsid w:val="00FD1348"/>
    <w:rsid w:val="00FF4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5F453781"/>
  <w15:docId w15:val="{8F38CD68-0D18-4EF4-95B6-2347C5F720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FB78B0"/>
    <w:pPr>
      <w:spacing w:after="200" w:line="276" w:lineRule="auto"/>
      <w:jc w:val="both"/>
    </w:pPr>
    <w:rPr>
      <w:sz w:val="22"/>
      <w:szCs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832A99"/>
    <w:pPr>
      <w:keepNext/>
      <w:numPr>
        <w:numId w:val="5"/>
      </w:numPr>
      <w:spacing w:before="240" w:after="240"/>
      <w:outlineLvl w:val="0"/>
    </w:pPr>
    <w:rPr>
      <w:rFonts w:ascii="Calibri Light" w:hAnsi="Calibri Light"/>
      <w:b/>
      <w:bCs/>
      <w:kern w:val="32"/>
      <w:sz w:val="26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240A4A"/>
    <w:pPr>
      <w:keepNext/>
      <w:numPr>
        <w:ilvl w:val="1"/>
        <w:numId w:val="5"/>
      </w:numPr>
      <w:spacing w:before="240" w:after="60"/>
      <w:ind w:left="576"/>
      <w:outlineLvl w:val="1"/>
    </w:pPr>
    <w:rPr>
      <w:rFonts w:ascii="Calibri Light" w:hAnsi="Calibri Light"/>
      <w:b/>
      <w:bCs/>
      <w:iCs/>
      <w:sz w:val="24"/>
      <w:szCs w:val="28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FB78B0"/>
    <w:pPr>
      <w:keepNext/>
      <w:numPr>
        <w:ilvl w:val="2"/>
        <w:numId w:val="5"/>
      </w:numPr>
      <w:spacing w:before="240" w:after="60"/>
      <w:outlineLvl w:val="2"/>
    </w:pPr>
    <w:rPr>
      <w:rFonts w:ascii="Calibri Light" w:hAnsi="Calibri Light"/>
      <w:bCs/>
      <w:sz w:val="24"/>
      <w:szCs w:val="26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240A4A"/>
    <w:pPr>
      <w:keepNext/>
      <w:numPr>
        <w:ilvl w:val="3"/>
        <w:numId w:val="5"/>
      </w:numPr>
      <w:spacing w:before="240" w:after="60"/>
      <w:outlineLvl w:val="3"/>
    </w:pPr>
    <w:rPr>
      <w:b/>
      <w:bCs/>
      <w:sz w:val="28"/>
      <w:szCs w:val="28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240A4A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240A4A"/>
    <w:pPr>
      <w:numPr>
        <w:ilvl w:val="5"/>
        <w:numId w:val="5"/>
      </w:numPr>
      <w:spacing w:before="240" w:after="60"/>
      <w:outlineLvl w:val="5"/>
    </w:pPr>
    <w:rPr>
      <w:b/>
      <w:bCs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240A4A"/>
    <w:pPr>
      <w:numPr>
        <w:ilvl w:val="6"/>
        <w:numId w:val="5"/>
      </w:numPr>
      <w:spacing w:before="240" w:after="60"/>
      <w:outlineLvl w:val="6"/>
    </w:pPr>
    <w:rPr>
      <w:sz w:val="24"/>
      <w:szCs w:val="24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240A4A"/>
    <w:pPr>
      <w:numPr>
        <w:ilvl w:val="7"/>
        <w:numId w:val="5"/>
      </w:numPr>
      <w:spacing w:before="240" w:after="60"/>
      <w:outlineLvl w:val="7"/>
    </w:pPr>
    <w:rPr>
      <w:i/>
      <w:iCs/>
      <w:sz w:val="24"/>
      <w:szCs w:val="24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240A4A"/>
    <w:pPr>
      <w:numPr>
        <w:ilvl w:val="8"/>
        <w:numId w:val="5"/>
      </w:numPr>
      <w:spacing w:before="240" w:after="60"/>
      <w:outlineLvl w:val="8"/>
    </w:pPr>
    <w:rPr>
      <w:rFonts w:ascii="Calibri Light" w:hAnsi="Calibri Light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"/>
    <w:basedOn w:val="Norml"/>
    <w:link w:val="ListaszerbekezdsChar"/>
    <w:uiPriority w:val="34"/>
    <w:qFormat/>
    <w:rsid w:val="00BA6081"/>
    <w:pPr>
      <w:ind w:left="720"/>
      <w:contextualSpacing/>
    </w:pPr>
  </w:style>
  <w:style w:type="paragraph" w:styleId="Jegyzetszveg">
    <w:name w:val="annotation text"/>
    <w:basedOn w:val="Norml"/>
    <w:link w:val="JegyzetszvegChar"/>
    <w:uiPriority w:val="99"/>
    <w:semiHidden/>
    <w:rsid w:val="00CF043F"/>
    <w:pPr>
      <w:spacing w:after="0" w:line="360" w:lineRule="auto"/>
      <w:ind w:firstLine="284"/>
    </w:pPr>
    <w:rPr>
      <w:rFonts w:ascii="Times New Roman" w:hAnsi="Times New Roman"/>
      <w:sz w:val="20"/>
      <w:szCs w:val="20"/>
    </w:rPr>
  </w:style>
  <w:style w:type="character" w:customStyle="1" w:styleId="JegyzetszvegChar">
    <w:name w:val="Jegyzetszöveg Char"/>
    <w:link w:val="Jegyzetszveg"/>
    <w:rsid w:val="00CF043F"/>
    <w:rPr>
      <w:rFonts w:ascii="Times New Roman" w:eastAsia="Times New Roman" w:hAnsi="Times New Roman" w:cs="Times New Roman"/>
      <w:sz w:val="20"/>
      <w:szCs w:val="20"/>
    </w:rPr>
  </w:style>
  <w:style w:type="paragraph" w:styleId="lfej">
    <w:name w:val="header"/>
    <w:basedOn w:val="Norml"/>
    <w:link w:val="lfejChar"/>
    <w:uiPriority w:val="99"/>
    <w:unhideWhenUsed/>
    <w:rsid w:val="00956682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rsid w:val="00956682"/>
    <w:rPr>
      <w:sz w:val="22"/>
      <w:szCs w:val="22"/>
    </w:rPr>
  </w:style>
  <w:style w:type="paragraph" w:styleId="llb">
    <w:name w:val="footer"/>
    <w:basedOn w:val="Norml"/>
    <w:link w:val="llbChar"/>
    <w:unhideWhenUsed/>
    <w:rsid w:val="00956682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uiPriority w:val="99"/>
    <w:semiHidden/>
    <w:rsid w:val="00956682"/>
    <w:rPr>
      <w:sz w:val="22"/>
      <w:szCs w:val="22"/>
    </w:rPr>
  </w:style>
  <w:style w:type="character" w:styleId="Hiperhivatkozs">
    <w:name w:val="Hyperlink"/>
    <w:uiPriority w:val="99"/>
    <w:rsid w:val="00AF1F83"/>
    <w:rPr>
      <w:color w:val="0000FF"/>
      <w:u w:val="single"/>
    </w:rPr>
  </w:style>
  <w:style w:type="paragraph" w:styleId="Nincstrkz">
    <w:name w:val="No Spacing"/>
    <w:uiPriority w:val="1"/>
    <w:qFormat/>
    <w:rsid w:val="00EE078A"/>
    <w:pPr>
      <w:ind w:firstLine="284"/>
      <w:jc w:val="both"/>
    </w:pPr>
    <w:rPr>
      <w:rFonts w:ascii="Times New Roman" w:hAnsi="Times New Roman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06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DA06EE"/>
    <w:rPr>
      <w:rFonts w:ascii="Segoe UI" w:hAnsi="Segoe UI" w:cs="Segoe UI"/>
      <w:sz w:val="18"/>
      <w:szCs w:val="18"/>
    </w:rPr>
  </w:style>
  <w:style w:type="table" w:styleId="Rcsostblzat">
    <w:name w:val="Table Grid"/>
    <w:basedOn w:val="Normltblzat"/>
    <w:uiPriority w:val="59"/>
    <w:rsid w:val="00CA60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uiPriority w:val="99"/>
    <w:semiHidden/>
    <w:unhideWhenUsed/>
    <w:rsid w:val="00090CAD"/>
    <w:rPr>
      <w:sz w:val="16"/>
      <w:szCs w:val="16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90CAD"/>
    <w:pPr>
      <w:spacing w:after="200" w:line="276" w:lineRule="auto"/>
      <w:ind w:firstLine="0"/>
      <w:jc w:val="left"/>
    </w:pPr>
    <w:rPr>
      <w:rFonts w:ascii="Calibri" w:hAnsi="Calibri"/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090CAD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locked/>
    <w:rsid w:val="00090CAD"/>
    <w:rPr>
      <w:sz w:val="22"/>
      <w:szCs w:val="22"/>
    </w:rPr>
  </w:style>
  <w:style w:type="paragraph" w:customStyle="1" w:styleId="Norml1">
    <w:name w:val="Normál1"/>
    <w:basedOn w:val="Norml"/>
    <w:link w:val="Norml1Char"/>
    <w:uiPriority w:val="99"/>
    <w:rsid w:val="00090CAD"/>
    <w:pPr>
      <w:spacing w:before="60" w:after="120" w:line="280" w:lineRule="atLeast"/>
    </w:pPr>
    <w:rPr>
      <w:rFonts w:ascii="Franklin Gothic Book" w:hAnsi="Franklin Gothic Book"/>
      <w:sz w:val="20"/>
      <w:szCs w:val="20"/>
    </w:rPr>
  </w:style>
  <w:style w:type="character" w:customStyle="1" w:styleId="Norml1Char">
    <w:name w:val="Normál1 Char"/>
    <w:link w:val="Norml1"/>
    <w:uiPriority w:val="99"/>
    <w:locked/>
    <w:rsid w:val="00090CAD"/>
    <w:rPr>
      <w:rFonts w:ascii="Franklin Gothic Book" w:hAnsi="Franklin Gothic Book"/>
    </w:rPr>
  </w:style>
  <w:style w:type="paragraph" w:customStyle="1" w:styleId="Default">
    <w:name w:val="Default"/>
    <w:rsid w:val="00090CAD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styleId="Mrltotthiperhivatkozs">
    <w:name w:val="FollowedHyperlink"/>
    <w:uiPriority w:val="99"/>
    <w:semiHidden/>
    <w:unhideWhenUsed/>
    <w:rsid w:val="00086192"/>
    <w:rPr>
      <w:color w:val="954F72"/>
      <w:u w:val="single"/>
    </w:rPr>
  </w:style>
  <w:style w:type="character" w:customStyle="1" w:styleId="Cmsor1Char">
    <w:name w:val="Címsor 1 Char"/>
    <w:link w:val="Cmsor1"/>
    <w:uiPriority w:val="9"/>
    <w:rsid w:val="00832A99"/>
    <w:rPr>
      <w:rFonts w:ascii="Calibri Light" w:hAnsi="Calibri Light"/>
      <w:b/>
      <w:bCs/>
      <w:kern w:val="32"/>
      <w:sz w:val="26"/>
      <w:szCs w:val="32"/>
    </w:rPr>
  </w:style>
  <w:style w:type="character" w:customStyle="1" w:styleId="Cmsor2Char">
    <w:name w:val="Címsor 2 Char"/>
    <w:link w:val="Cmsor2"/>
    <w:uiPriority w:val="9"/>
    <w:rsid w:val="00240A4A"/>
    <w:rPr>
      <w:rFonts w:ascii="Calibri Light" w:hAnsi="Calibri Light"/>
      <w:b/>
      <w:bCs/>
      <w:iCs/>
      <w:sz w:val="24"/>
      <w:szCs w:val="28"/>
    </w:rPr>
  </w:style>
  <w:style w:type="character" w:customStyle="1" w:styleId="Cmsor3Char">
    <w:name w:val="Címsor 3 Char"/>
    <w:link w:val="Cmsor3"/>
    <w:uiPriority w:val="9"/>
    <w:rsid w:val="00FB78B0"/>
    <w:rPr>
      <w:rFonts w:ascii="Calibri Light" w:hAnsi="Calibri Light"/>
      <w:bCs/>
      <w:sz w:val="24"/>
      <w:szCs w:val="26"/>
    </w:rPr>
  </w:style>
  <w:style w:type="character" w:customStyle="1" w:styleId="Cmsor4Char">
    <w:name w:val="Címsor 4 Char"/>
    <w:link w:val="Cmsor4"/>
    <w:uiPriority w:val="9"/>
    <w:semiHidden/>
    <w:rsid w:val="00240A4A"/>
    <w:rPr>
      <w:b/>
      <w:bCs/>
      <w:sz w:val="28"/>
      <w:szCs w:val="28"/>
    </w:rPr>
  </w:style>
  <w:style w:type="character" w:customStyle="1" w:styleId="Cmsor5Char">
    <w:name w:val="Címsor 5 Char"/>
    <w:link w:val="Cmsor5"/>
    <w:uiPriority w:val="9"/>
    <w:semiHidden/>
    <w:rsid w:val="00240A4A"/>
    <w:rPr>
      <w:b/>
      <w:bCs/>
      <w:i/>
      <w:iCs/>
      <w:sz w:val="26"/>
      <w:szCs w:val="26"/>
    </w:rPr>
  </w:style>
  <w:style w:type="character" w:customStyle="1" w:styleId="Cmsor6Char">
    <w:name w:val="Címsor 6 Char"/>
    <w:link w:val="Cmsor6"/>
    <w:uiPriority w:val="9"/>
    <w:semiHidden/>
    <w:rsid w:val="00240A4A"/>
    <w:rPr>
      <w:b/>
      <w:bCs/>
      <w:sz w:val="22"/>
      <w:szCs w:val="22"/>
    </w:rPr>
  </w:style>
  <w:style w:type="character" w:customStyle="1" w:styleId="Cmsor7Char">
    <w:name w:val="Címsor 7 Char"/>
    <w:link w:val="Cmsor7"/>
    <w:uiPriority w:val="9"/>
    <w:semiHidden/>
    <w:rsid w:val="00240A4A"/>
    <w:rPr>
      <w:sz w:val="24"/>
      <w:szCs w:val="24"/>
    </w:rPr>
  </w:style>
  <w:style w:type="character" w:customStyle="1" w:styleId="Cmsor8Char">
    <w:name w:val="Címsor 8 Char"/>
    <w:link w:val="Cmsor8"/>
    <w:uiPriority w:val="9"/>
    <w:semiHidden/>
    <w:rsid w:val="00240A4A"/>
    <w:rPr>
      <w:i/>
      <w:iCs/>
      <w:sz w:val="24"/>
      <w:szCs w:val="24"/>
    </w:rPr>
  </w:style>
  <w:style w:type="character" w:customStyle="1" w:styleId="Cmsor9Char">
    <w:name w:val="Címsor 9 Char"/>
    <w:link w:val="Cmsor9"/>
    <w:uiPriority w:val="9"/>
    <w:semiHidden/>
    <w:rsid w:val="00240A4A"/>
    <w:rPr>
      <w:rFonts w:ascii="Calibri Light" w:hAnsi="Calibri Light"/>
      <w:sz w:val="22"/>
      <w:szCs w:val="22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750175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750175"/>
  </w:style>
  <w:style w:type="character" w:styleId="Lbjegyzet-hivatkozs">
    <w:name w:val="footnote reference"/>
    <w:basedOn w:val="Bekezdsalapbettpusa"/>
    <w:uiPriority w:val="99"/>
    <w:semiHidden/>
    <w:unhideWhenUsed/>
    <w:rsid w:val="0075017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954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1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0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419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30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258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044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17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B228FCB-D0AD-4846-92E3-4FD63B2275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296</Words>
  <Characters>2047</Characters>
  <Application>Microsoft Office Word</Application>
  <DocSecurity>0</DocSecurity>
  <Lines>17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2339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12</cp:revision>
  <cp:lastPrinted>2017-03-08T17:21:00Z</cp:lastPrinted>
  <dcterms:created xsi:type="dcterms:W3CDTF">2017-08-07T13:18:00Z</dcterms:created>
  <dcterms:modified xsi:type="dcterms:W3CDTF">2020-02-05T12:59:00Z</dcterms:modified>
</cp:coreProperties>
</file>